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250E6" w14:textId="016E1036" w:rsidR="00F2542A" w:rsidRDefault="00F2542A" w:rsidP="00D50062">
      <w:pPr>
        <w:pStyle w:val="Corpodetex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FORMULÁRIO DE REQUERIMENTO DE CERTIDÃO OU INFORMAÇÃO</w:t>
      </w:r>
    </w:p>
    <w:p w14:paraId="39F98D7E" w14:textId="77777777" w:rsidR="00D50062" w:rsidRPr="00D50062" w:rsidRDefault="00D50062" w:rsidP="00D50062">
      <w:pPr>
        <w:pStyle w:val="Corpodetexto"/>
        <w:spacing w:line="360" w:lineRule="auto"/>
        <w:jc w:val="center"/>
        <w:rPr>
          <w:rFonts w:ascii="Arial" w:hAnsi="Arial" w:cs="Arial"/>
          <w:b/>
          <w:bCs/>
        </w:rPr>
      </w:pPr>
      <w:r w:rsidRPr="00D50062">
        <w:rPr>
          <w:rFonts w:ascii="Arial" w:hAnsi="Arial" w:cs="Arial"/>
          <w:b/>
          <w:sz w:val="24"/>
          <w:szCs w:val="24"/>
        </w:rPr>
        <w:t>ILMA SENHORA OFICIAL DO 2º CARTÓRIO DE REGISTRO DE IMÓVEIS, TÍTULOS E DOCUMENTOS E CIVIL DAS PESSOAS JURÍDICAS DA COMARCA DE SOROCABA/SP</w:t>
      </w:r>
    </w:p>
    <w:p w14:paraId="698A2FCD" w14:textId="2984C820" w:rsidR="00D82DFA" w:rsidRPr="00F2542A" w:rsidRDefault="00F2542A" w:rsidP="00A34E35">
      <w:pPr>
        <w:rPr>
          <w:rFonts w:ascii="Arial" w:hAnsi="Arial" w:cs="Arial"/>
          <w:b/>
          <w:sz w:val="24"/>
          <w:szCs w:val="24"/>
        </w:rPr>
      </w:pPr>
      <w:r w:rsidRPr="00F2542A">
        <w:rPr>
          <w:rFonts w:ascii="Arial" w:hAnsi="Arial" w:cs="Arial"/>
          <w:b/>
          <w:sz w:val="24"/>
          <w:szCs w:val="24"/>
        </w:rPr>
        <w:t>I – REQUERENTE:</w:t>
      </w: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4"/>
        <w:gridCol w:w="5102"/>
      </w:tblGrid>
      <w:tr w:rsidR="00D82DFA" w:rsidRPr="00D50062" w14:paraId="6668AD1C" w14:textId="77777777" w:rsidTr="00F2542A">
        <w:trPr>
          <w:trHeight w:val="679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8B019" w14:textId="77777777" w:rsidR="00D82DFA" w:rsidRPr="00F2542A" w:rsidRDefault="00AF7334" w:rsidP="00B100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2542A">
              <w:rPr>
                <w:rFonts w:ascii="Arial" w:hAnsi="Arial" w:cs="Arial"/>
                <w:sz w:val="20"/>
                <w:szCs w:val="20"/>
              </w:rPr>
              <w:t>NOME:</w:t>
            </w:r>
          </w:p>
        </w:tc>
      </w:tr>
      <w:tr w:rsidR="00D82DFA" w:rsidRPr="00D50062" w14:paraId="013C6DEE" w14:textId="77777777" w:rsidTr="00F2542A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5F917" w14:textId="77777777" w:rsidR="00D82DFA" w:rsidRPr="00D50062" w:rsidRDefault="00AF7334" w:rsidP="00A34E35">
            <w:r w:rsidRPr="00D50062">
              <w:t xml:space="preserve">RG-SP / I.E.: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1D31A" w14:textId="77777777" w:rsidR="00D82DFA" w:rsidRPr="00D50062" w:rsidRDefault="00AF7334" w:rsidP="00A34E35">
            <w:r w:rsidRPr="00D50062">
              <w:t xml:space="preserve">CPF/MF - CNPJ/MF: </w:t>
            </w:r>
          </w:p>
        </w:tc>
      </w:tr>
      <w:tr w:rsidR="00D82DFA" w:rsidRPr="00D50062" w14:paraId="16D74335" w14:textId="77777777" w:rsidTr="00F2542A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20301" w14:textId="77777777" w:rsidR="00D82DFA" w:rsidRPr="00D50062" w:rsidRDefault="00AF7334" w:rsidP="00A34E35">
            <w:r w:rsidRPr="00D50062">
              <w:t xml:space="preserve">NACIONALIDADE: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F20B" w14:textId="77777777" w:rsidR="00D82DFA" w:rsidRPr="00D50062" w:rsidRDefault="00AF7334" w:rsidP="00A34E35">
            <w:r w:rsidRPr="00D50062">
              <w:t xml:space="preserve">ESTADO CIVIL: </w:t>
            </w:r>
          </w:p>
        </w:tc>
      </w:tr>
      <w:tr w:rsidR="00D82DFA" w:rsidRPr="00D50062" w14:paraId="10F79DE2" w14:textId="77777777" w:rsidTr="00F2542A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0D18" w14:textId="77777777" w:rsidR="00D82DFA" w:rsidRPr="00D50062" w:rsidRDefault="00AF7334" w:rsidP="00A34E35">
            <w:r w:rsidRPr="00D50062">
              <w:t xml:space="preserve">PROFISSÃO: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530A2" w14:textId="77777777" w:rsidR="00D82DFA" w:rsidRPr="00D50062" w:rsidRDefault="00AF7334" w:rsidP="00A34E35">
            <w:r w:rsidRPr="00D50062">
              <w:t xml:space="preserve">ENDEREÇO / SEDE: </w:t>
            </w:r>
          </w:p>
        </w:tc>
      </w:tr>
      <w:tr w:rsidR="00D82DFA" w:rsidRPr="00D50062" w14:paraId="66677ABE" w14:textId="77777777" w:rsidTr="00F2542A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09137" w14:textId="77777777" w:rsidR="00D82DFA" w:rsidRPr="00D50062" w:rsidRDefault="00AF7334" w:rsidP="00A34E35">
            <w:r w:rsidRPr="00D50062">
              <w:t xml:space="preserve">NÚMERO: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A19B" w14:textId="77777777" w:rsidR="00D82DFA" w:rsidRPr="00D50062" w:rsidRDefault="00AF7334" w:rsidP="00A34E35">
            <w:r w:rsidRPr="00D50062">
              <w:t>BAIRRO:</w:t>
            </w:r>
          </w:p>
        </w:tc>
      </w:tr>
      <w:tr w:rsidR="00D82DFA" w:rsidRPr="00D50062" w14:paraId="702C8D77" w14:textId="77777777" w:rsidTr="00F2542A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B726" w14:textId="77777777" w:rsidR="00D82DFA" w:rsidRPr="00D50062" w:rsidRDefault="00AF7334" w:rsidP="00A34E35">
            <w:r w:rsidRPr="00D50062">
              <w:t xml:space="preserve">MUNICÍPIO/UF: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AE466" w14:textId="77777777" w:rsidR="00D82DFA" w:rsidRPr="00D50062" w:rsidRDefault="00AF7334" w:rsidP="00A34E35">
            <w:r w:rsidRPr="00D50062">
              <w:t>TELEFONE DE CONTATO:</w:t>
            </w:r>
          </w:p>
          <w:p w14:paraId="4FC914B7" w14:textId="77777777" w:rsidR="00D82DFA" w:rsidRPr="00D50062" w:rsidRDefault="00AF7334" w:rsidP="00A34E35">
            <w:r w:rsidRPr="00D50062">
              <w:t>E-MAIL:</w:t>
            </w:r>
          </w:p>
        </w:tc>
      </w:tr>
    </w:tbl>
    <w:p w14:paraId="783BF807" w14:textId="3942CA1A" w:rsidR="00D82DFA" w:rsidRPr="00A34E35" w:rsidRDefault="00D82DFA" w:rsidP="00A34E35"/>
    <w:p w14:paraId="2FA710AA" w14:textId="25C1560D" w:rsidR="00D82DFA" w:rsidRPr="00F2542A" w:rsidRDefault="00F2542A" w:rsidP="00A34E35">
      <w:pPr>
        <w:rPr>
          <w:rFonts w:ascii="Arial" w:hAnsi="Arial" w:cs="Arial"/>
          <w:b/>
          <w:sz w:val="24"/>
          <w:szCs w:val="24"/>
        </w:rPr>
      </w:pPr>
      <w:r w:rsidRPr="00F2542A">
        <w:rPr>
          <w:rFonts w:ascii="Arial" w:hAnsi="Arial" w:cs="Arial"/>
          <w:b/>
          <w:sz w:val="24"/>
          <w:szCs w:val="24"/>
        </w:rPr>
        <w:t xml:space="preserve">II – REQUERIMENTO: </w:t>
      </w:r>
    </w:p>
    <w:p w14:paraId="373727CB" w14:textId="706E5514" w:rsidR="00D82DFA" w:rsidRPr="00F2542A" w:rsidRDefault="00F2542A" w:rsidP="00F2542A">
      <w:pPr>
        <w:pStyle w:val="Contedodoquadro"/>
        <w:jc w:val="both"/>
        <w:rPr>
          <w:color w:val="000000"/>
        </w:rPr>
      </w:pPr>
      <w:r>
        <w:rPr>
          <w:color w:val="000000"/>
        </w:rPr>
        <w:t>Vem pelo presente, respeitosamente, requerer a Vossa Senhoria autorize a expedição da seguinte CERTIDÃO: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5"/>
        <w:gridCol w:w="6781"/>
      </w:tblGrid>
      <w:tr w:rsidR="00D82DFA" w:rsidRPr="00D50062" w14:paraId="78F5061C" w14:textId="77777777" w:rsidTr="00F2542A">
        <w:trPr>
          <w:trHeight w:val="2657"/>
        </w:trPr>
        <w:tc>
          <w:tcPr>
            <w:tcW w:w="2575" w:type="dxa"/>
            <w:shd w:val="clear" w:color="auto" w:fill="auto"/>
          </w:tcPr>
          <w:p w14:paraId="59FE6F03" w14:textId="77777777" w:rsidR="00D82DFA" w:rsidRPr="00D50062" w:rsidRDefault="00D82DFA" w:rsidP="00A34E35"/>
          <w:p w14:paraId="10F59EE2" w14:textId="77777777" w:rsidR="00D82DFA" w:rsidRPr="00D50062" w:rsidRDefault="00D82DFA" w:rsidP="00A34E35"/>
          <w:p w14:paraId="39DD00F2" w14:textId="77777777" w:rsidR="00D82DFA" w:rsidRPr="00D50062" w:rsidRDefault="00D82DFA" w:rsidP="00A34E35"/>
          <w:p w14:paraId="6E7A0A45" w14:textId="77777777" w:rsidR="00D82DFA" w:rsidRPr="00D50062" w:rsidRDefault="00AF7334" w:rsidP="00A34E35">
            <w:r w:rsidRPr="00D50062">
              <w:t>Finalidade da certidão</w:t>
            </w:r>
          </w:p>
        </w:tc>
        <w:tc>
          <w:tcPr>
            <w:tcW w:w="6781" w:type="dxa"/>
            <w:shd w:val="clear" w:color="auto" w:fill="auto"/>
          </w:tcPr>
          <w:p w14:paraId="5AE8E869" w14:textId="2FDC226F" w:rsidR="00D82DFA" w:rsidRPr="00D50062" w:rsidRDefault="00C333C7" w:rsidP="00A34E35">
            <w:r w:rsidRPr="00D50062">
              <w:rPr>
                <w:noProof/>
                <w:lang w:eastAsia="pt-BR"/>
              </w:rPr>
              <mc:AlternateContent>
                <mc:Choice Requires="wps">
                  <w:drawing>
                    <wp:anchor distT="0" distB="17145" distL="0" distR="22860" simplePos="0" relativeHeight="251645952" behindDoc="0" locked="0" layoutInCell="1" allowOverlap="1" wp14:anchorId="58600F56" wp14:editId="166EB32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14605</wp:posOffset>
                      </wp:positionV>
                      <wp:extent cx="167640" cy="230505"/>
                      <wp:effectExtent l="0" t="0" r="22860" b="17145"/>
                      <wp:wrapNone/>
                      <wp:docPr id="5" name="Retâ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640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E6E98E" id="Retângulo 5" o:spid="_x0000_s1026" style="position:absolute;margin-left:-.05pt;margin-top:1.15pt;width:13.2pt;height:18.15pt;z-index:251645952;visibility:visible;mso-wrap-style:square;mso-width-percent:0;mso-height-percent:0;mso-wrap-distance-left:0;mso-wrap-distance-top:0;mso-wrap-distance-right:1.8pt;mso-wrap-distance-bottom:1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" strokeweight="1pt">
                      <v:stroke endcap="square"/>
                      <v:path arrowok="t"/>
                    </v:rect>
                  </w:pict>
                </mc:Fallback>
              </mc:AlternateContent>
            </w:r>
            <w:r w:rsidR="00A34E35" w:rsidRPr="00D50062">
              <w:t xml:space="preserve">      </w:t>
            </w:r>
            <w:proofErr w:type="gramStart"/>
            <w:r w:rsidR="00A34E35" w:rsidRPr="00D50062">
              <w:t>prática</w:t>
            </w:r>
            <w:proofErr w:type="gramEnd"/>
            <w:r w:rsidR="00A34E35" w:rsidRPr="00D50062">
              <w:t xml:space="preserve"> de atos notariais/registrais</w:t>
            </w:r>
          </w:p>
          <w:p w14:paraId="3428DAFD" w14:textId="55583EA8" w:rsidR="00D82DFA" w:rsidRPr="00D50062" w:rsidRDefault="00C333C7" w:rsidP="00A34E35">
            <w:r w:rsidRPr="00D50062">
              <w:rPr>
                <w:noProof/>
                <w:lang w:eastAsia="pt-BR"/>
              </w:rPr>
              <mc:AlternateContent>
                <mc:Choice Requires="wps">
                  <w:drawing>
                    <wp:anchor distT="0" distB="17145" distL="0" distR="22860" simplePos="0" relativeHeight="251643904" behindDoc="0" locked="0" layoutInCell="1" allowOverlap="1" wp14:anchorId="594919B7" wp14:editId="050614C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176530</wp:posOffset>
                      </wp:positionV>
                      <wp:extent cx="168275" cy="231140"/>
                      <wp:effectExtent l="0" t="0" r="22225" b="16510"/>
                      <wp:wrapNone/>
                      <wp:docPr id="4" name="Retâ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8275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AF7E61" id="Retângulo 4" o:spid="_x0000_s1026" style="position:absolute;margin-left:-.2pt;margin-top:13.9pt;width:13.25pt;height:18.2pt;z-index:251643904;visibility:visible;mso-wrap-style:square;mso-width-percent:0;mso-height-percent:0;mso-wrap-distance-left:0;mso-wrap-distance-top:0;mso-wrap-distance-right:1.8pt;mso-wrap-distance-bottom:1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" strokeweight="1pt">
                      <v:stroke endcap="square"/>
                      <v:path arrowok="t"/>
                    </v:rect>
                  </w:pict>
                </mc:Fallback>
              </mc:AlternateContent>
            </w:r>
          </w:p>
          <w:p w14:paraId="1E65E365" w14:textId="77777777" w:rsidR="00D82DFA" w:rsidRPr="00D50062" w:rsidRDefault="00AF7334" w:rsidP="00A34E35">
            <w:r w:rsidRPr="00D50062">
              <w:t xml:space="preserve">      </w:t>
            </w:r>
            <w:proofErr w:type="gramStart"/>
            <w:r w:rsidRPr="00D50062">
              <w:t>mero</w:t>
            </w:r>
            <w:proofErr w:type="gramEnd"/>
            <w:r w:rsidRPr="00D50062">
              <w:t xml:space="preserve"> conhecimento</w:t>
            </w:r>
          </w:p>
          <w:p w14:paraId="45D1581B" w14:textId="73354842" w:rsidR="00D82DFA" w:rsidRPr="00D50062" w:rsidRDefault="00C333C7" w:rsidP="00A34E35">
            <w:r w:rsidRPr="00D50062">
              <w:rPr>
                <w:noProof/>
                <w:lang w:eastAsia="pt-BR"/>
              </w:rPr>
              <mc:AlternateContent>
                <mc:Choice Requires="wps">
                  <w:drawing>
                    <wp:anchor distT="0" distB="17145" distL="0" distR="22860" simplePos="0" relativeHeight="251648000" behindDoc="0" locked="0" layoutInCell="1" allowOverlap="1" wp14:anchorId="3A6676A0" wp14:editId="41E116D2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171450</wp:posOffset>
                      </wp:positionV>
                      <wp:extent cx="167640" cy="230505"/>
                      <wp:effectExtent l="0" t="0" r="22860" b="17145"/>
                      <wp:wrapNone/>
                      <wp:docPr id="3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640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3D0C2" id="Retângulo 3" o:spid="_x0000_s1026" style="position:absolute;margin-left:-.2pt;margin-top:13.5pt;width:13.2pt;height:18.15pt;z-index:251648000;visibility:visible;mso-wrap-style:square;mso-width-percent:0;mso-height-percent:0;mso-wrap-distance-left:0;mso-wrap-distance-top:0;mso-wrap-distance-right:1.8pt;mso-wrap-distance-bottom:1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" strokeweight="1pt">
                      <v:stroke endcap="square"/>
                      <v:path arrowok="t"/>
                    </v:rect>
                  </w:pict>
                </mc:Fallback>
              </mc:AlternateContent>
            </w:r>
          </w:p>
          <w:p w14:paraId="0B2DE96A" w14:textId="77777777" w:rsidR="00D82DFA" w:rsidRPr="00D50062" w:rsidRDefault="00AF7334" w:rsidP="00A34E35">
            <w:r w:rsidRPr="00D50062">
              <w:t xml:space="preserve">      </w:t>
            </w:r>
            <w:proofErr w:type="gramStart"/>
            <w:r w:rsidRPr="00D50062">
              <w:t>exercício</w:t>
            </w:r>
            <w:proofErr w:type="gramEnd"/>
            <w:r w:rsidRPr="00D50062">
              <w:t xml:space="preserve"> de direitos da personalidade</w:t>
            </w:r>
          </w:p>
          <w:p w14:paraId="7B6046AB" w14:textId="77777777" w:rsidR="00D82DFA" w:rsidRPr="00D50062" w:rsidRDefault="00D82DFA" w:rsidP="00A34E35"/>
          <w:p w14:paraId="3784130B" w14:textId="56C9A19E" w:rsidR="00D82DFA" w:rsidRPr="00D50062" w:rsidRDefault="00C333C7" w:rsidP="00A34E35">
            <w:r w:rsidRPr="00D50062">
              <w:rPr>
                <w:noProof/>
                <w:lang w:eastAsia="pt-BR"/>
              </w:rPr>
              <mc:AlternateContent>
                <mc:Choice Requires="wps">
                  <w:drawing>
                    <wp:anchor distT="0" distB="17145" distL="0" distR="22860" simplePos="0" relativeHeight="251650048" behindDoc="0" locked="0" layoutInCell="1" allowOverlap="1" wp14:anchorId="1A22E698" wp14:editId="6204374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6350</wp:posOffset>
                      </wp:positionV>
                      <wp:extent cx="167640" cy="230505"/>
                      <wp:effectExtent l="0" t="0" r="22860" b="17145"/>
                      <wp:wrapNone/>
                      <wp:docPr id="2" name="Retâ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640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F12B8B" id="Retângulo 2" o:spid="_x0000_s1026" style="position:absolute;margin-left:-.3pt;margin-top:.5pt;width:13.2pt;height:18.15pt;z-index:251650048;visibility:visible;mso-wrap-style:square;mso-width-percent:0;mso-height-percent:0;mso-wrap-distance-left:0;mso-wrap-distance-top:0;mso-wrap-distance-right:1.8pt;mso-wrap-distance-bottom:1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" strokeweight="1pt">
                      <v:stroke endcap="square"/>
                      <v:path arrowok="t"/>
                    </v:rect>
                  </w:pict>
                </mc:Fallback>
              </mc:AlternateContent>
            </w:r>
            <w:r w:rsidR="00A34E35" w:rsidRPr="00D50062">
              <w:t xml:space="preserve">      </w:t>
            </w:r>
            <w:proofErr w:type="gramStart"/>
            <w:r w:rsidR="00A34E35" w:rsidRPr="00D50062">
              <w:t>prática</w:t>
            </w:r>
            <w:proofErr w:type="gramEnd"/>
            <w:r w:rsidR="00A34E35" w:rsidRPr="00D50062">
              <w:t xml:space="preserve"> de atos processuais e procedimentais</w:t>
            </w:r>
          </w:p>
          <w:p w14:paraId="60DB6FD3" w14:textId="77777777" w:rsidR="00D82DFA" w:rsidRPr="00D50062" w:rsidRDefault="00D82DFA" w:rsidP="00A34E35"/>
          <w:p w14:paraId="5D5DE1E5" w14:textId="48711668" w:rsidR="00D82DFA" w:rsidRPr="00D50062" w:rsidRDefault="00C333C7" w:rsidP="00A34E35">
            <w:r w:rsidRPr="00D50062">
              <w:rPr>
                <w:noProof/>
                <w:lang w:eastAsia="pt-BR"/>
              </w:rPr>
              <mc:AlternateContent>
                <mc:Choice Requires="wps">
                  <w:drawing>
                    <wp:anchor distT="0" distB="17145" distL="0" distR="22860" simplePos="0" relativeHeight="251652096" behindDoc="0" locked="0" layoutInCell="1" allowOverlap="1" wp14:anchorId="2D43B4D8" wp14:editId="103E7DE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6350</wp:posOffset>
                      </wp:positionV>
                      <wp:extent cx="167640" cy="230505"/>
                      <wp:effectExtent l="0" t="0" r="22860" b="17145"/>
                      <wp:wrapNone/>
                      <wp:docPr id="1" name="Retâ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640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ACB75" id="Retângulo 1" o:spid="_x0000_s1026" style="position:absolute;margin-left:-.3pt;margin-top:.5pt;width:13.2pt;height:18.15pt;z-index:251652096;visibility:visible;mso-wrap-style:square;mso-width-percent:0;mso-height-percent:0;mso-wrap-distance-left:0;mso-wrap-distance-top:0;mso-wrap-distance-right:1.8pt;mso-wrap-distance-bottom:1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" strokeweight="1pt">
                      <v:stroke endcap="square"/>
                      <v:path arrowok="t"/>
                    </v:rect>
                  </w:pict>
                </mc:Fallback>
              </mc:AlternateContent>
            </w:r>
            <w:r w:rsidR="00A34E35" w:rsidRPr="00D50062">
              <w:t xml:space="preserve">      </w:t>
            </w:r>
            <w:proofErr w:type="gramStart"/>
            <w:r w:rsidR="00A34E35" w:rsidRPr="00D50062">
              <w:t>diversa</w:t>
            </w:r>
            <w:proofErr w:type="gramEnd"/>
          </w:p>
          <w:p w14:paraId="75AFEBC6" w14:textId="77777777" w:rsidR="00D82DFA" w:rsidRPr="00D50062" w:rsidRDefault="00D82DFA" w:rsidP="00A34E35"/>
        </w:tc>
      </w:tr>
      <w:tr w:rsidR="00D82DFA" w:rsidRPr="00D50062" w14:paraId="5362ADF8" w14:textId="77777777" w:rsidTr="00F2542A">
        <w:tc>
          <w:tcPr>
            <w:tcW w:w="9356" w:type="dxa"/>
            <w:gridSpan w:val="2"/>
            <w:shd w:val="clear" w:color="auto" w:fill="auto"/>
          </w:tcPr>
          <w:p w14:paraId="5872CAF0" w14:textId="77777777" w:rsidR="00D82DFA" w:rsidRDefault="00AF7334" w:rsidP="00A34E35">
            <w:r w:rsidRPr="00D50062">
              <w:t>Para cumprimento do item 144 e 145</w:t>
            </w:r>
            <w:r w:rsidRPr="00D50062">
              <w:footnoteReference w:id="1"/>
            </w:r>
            <w:r w:rsidRPr="00D50062">
              <w:t>, das NSCGJSP (Provimento 58/89 – Tomo II)</w:t>
            </w:r>
          </w:p>
          <w:p w14:paraId="6AF851B0" w14:textId="77777777" w:rsidR="00F2542A" w:rsidRPr="00D50062" w:rsidRDefault="00F2542A" w:rsidP="00A34E35"/>
        </w:tc>
      </w:tr>
      <w:tr w:rsidR="00D82DFA" w:rsidRPr="00D50062" w14:paraId="05F4DD82" w14:textId="77777777" w:rsidTr="00F2542A">
        <w:trPr>
          <w:trHeight w:val="70"/>
        </w:trPr>
        <w:tc>
          <w:tcPr>
            <w:tcW w:w="2575" w:type="dxa"/>
            <w:shd w:val="clear" w:color="auto" w:fill="auto"/>
          </w:tcPr>
          <w:p w14:paraId="0BB8E5A1" w14:textId="77777777" w:rsidR="00D82DFA" w:rsidRPr="00D50062" w:rsidRDefault="00AF7334" w:rsidP="00A34E35">
            <w:r w:rsidRPr="00D50062">
              <w:t>Se a finalidade for diversa, descreva-a.</w:t>
            </w:r>
          </w:p>
        </w:tc>
        <w:tc>
          <w:tcPr>
            <w:tcW w:w="6781" w:type="dxa"/>
            <w:shd w:val="clear" w:color="auto" w:fill="auto"/>
          </w:tcPr>
          <w:p w14:paraId="767A2387" w14:textId="77777777" w:rsidR="00D82DFA" w:rsidRPr="00D50062" w:rsidRDefault="00D82DFA" w:rsidP="00A34E35"/>
          <w:p w14:paraId="46B1EFD9" w14:textId="77777777" w:rsidR="00B100A4" w:rsidRPr="00D50062" w:rsidRDefault="00B100A4" w:rsidP="00A34E35"/>
          <w:p w14:paraId="2188536A" w14:textId="77777777" w:rsidR="00B100A4" w:rsidRPr="00D50062" w:rsidRDefault="00B100A4" w:rsidP="00A34E35"/>
        </w:tc>
      </w:tr>
    </w:tbl>
    <w:p w14:paraId="78DF4531" w14:textId="77777777" w:rsidR="00F2542A" w:rsidRDefault="00F2542A" w:rsidP="00F2542A">
      <w:pPr>
        <w:jc w:val="both"/>
        <w:rPr>
          <w:rFonts w:ascii="Arial" w:hAnsi="Arial" w:cs="Arial"/>
          <w:b/>
          <w:sz w:val="24"/>
          <w:szCs w:val="24"/>
        </w:rPr>
      </w:pPr>
    </w:p>
    <w:p w14:paraId="23010310" w14:textId="286E5479" w:rsidR="00F2542A" w:rsidRDefault="00A34E35" w:rsidP="00F2542A">
      <w:pPr>
        <w:jc w:val="both"/>
        <w:rPr>
          <w:rFonts w:ascii="Arial" w:hAnsi="Arial" w:cs="Arial"/>
          <w:sz w:val="24"/>
          <w:szCs w:val="24"/>
        </w:rPr>
      </w:pPr>
      <w:r w:rsidRPr="00F2542A">
        <w:rPr>
          <w:rFonts w:ascii="Arial" w:hAnsi="Arial" w:cs="Arial"/>
          <w:b/>
          <w:sz w:val="24"/>
          <w:szCs w:val="24"/>
        </w:rPr>
        <w:t>DECLARAÇÃO:</w:t>
      </w:r>
      <w:r w:rsidRPr="00F2542A">
        <w:rPr>
          <w:rFonts w:ascii="Arial" w:hAnsi="Arial" w:cs="Arial"/>
          <w:sz w:val="24"/>
          <w:szCs w:val="24"/>
        </w:rPr>
        <w:t xml:space="preserve"> </w:t>
      </w:r>
    </w:p>
    <w:p w14:paraId="1DE26918" w14:textId="598302A9" w:rsidR="00D82DFA" w:rsidRDefault="00A34E35" w:rsidP="00F2542A">
      <w:pPr>
        <w:jc w:val="both"/>
        <w:rPr>
          <w:rFonts w:ascii="Arial" w:hAnsi="Arial" w:cs="Arial"/>
          <w:sz w:val="24"/>
          <w:szCs w:val="24"/>
        </w:rPr>
      </w:pPr>
      <w:r w:rsidRPr="00F2542A">
        <w:rPr>
          <w:rFonts w:ascii="Arial" w:hAnsi="Arial" w:cs="Arial"/>
          <w:sz w:val="24"/>
          <w:szCs w:val="24"/>
        </w:rPr>
        <w:t>Estou ciente de que os dados são tratados de acordo com o regime jurídico da publicidade notarial e registral, bem como nos processos judiciais ou administrativos, atos notariais e registrais ou cidadania, consoante os §§ 4º e 5º, artigo 23</w:t>
      </w:r>
      <w:r w:rsidRPr="00F2542A">
        <w:rPr>
          <w:rFonts w:ascii="Arial" w:hAnsi="Arial" w:cs="Arial"/>
          <w:sz w:val="24"/>
          <w:szCs w:val="24"/>
        </w:rPr>
        <w:footnoteReference w:id="2"/>
      </w:r>
      <w:r w:rsidRPr="00F2542A">
        <w:rPr>
          <w:rFonts w:ascii="Arial" w:hAnsi="Arial" w:cs="Arial"/>
          <w:sz w:val="24"/>
          <w:szCs w:val="24"/>
        </w:rPr>
        <w:t>, da Lei Federal nº13.709/2018 – LGPD, Provimento n.º 23/2020 da Corregedoria Geral da Justiça de São Paulo/SP, e ainda, ao Provimento n.º 149/2023 do Conselho Nacional de Justiça – CNJ e que os dados coletados têm finalidade para efetuar qualificação notarial e/ou registral, cadastramento no sistema interno, publicações de editais onde há previsão legal e compartilhamento com Centrais Nacionais administrada pelo ONR do sistema do RI / RTDPJ, Conselho Nacional de Justiça e a Central Eletrônica de Informações e Integração.</w:t>
      </w:r>
    </w:p>
    <w:p w14:paraId="6835EBBD" w14:textId="77777777" w:rsidR="00F2542A" w:rsidRDefault="00F2542A" w:rsidP="00F2542A">
      <w:pPr>
        <w:jc w:val="both"/>
        <w:rPr>
          <w:rFonts w:ascii="Arial" w:hAnsi="Arial" w:cs="Arial"/>
          <w:sz w:val="24"/>
          <w:szCs w:val="24"/>
        </w:rPr>
      </w:pPr>
    </w:p>
    <w:p w14:paraId="6BB6A4B3" w14:textId="77777777" w:rsidR="00F2542A" w:rsidRPr="00F2542A" w:rsidRDefault="00F2542A" w:rsidP="00F2542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2542A">
        <w:rPr>
          <w:rFonts w:ascii="Arial" w:hAnsi="Arial" w:cs="Arial"/>
          <w:sz w:val="24"/>
          <w:szCs w:val="24"/>
        </w:rPr>
        <w:t>Termos em que,</w:t>
      </w:r>
    </w:p>
    <w:p w14:paraId="77815A96" w14:textId="77A18FEB" w:rsidR="00F2542A" w:rsidRDefault="00F2542A" w:rsidP="00F2542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2542A">
        <w:rPr>
          <w:rFonts w:ascii="Arial" w:hAnsi="Arial" w:cs="Arial"/>
          <w:sz w:val="24"/>
          <w:szCs w:val="24"/>
        </w:rPr>
        <w:t>P. deferimento.</w:t>
      </w:r>
    </w:p>
    <w:p w14:paraId="0C1B178C" w14:textId="77777777" w:rsidR="00F2542A" w:rsidRPr="00F2542A" w:rsidRDefault="00F2542A" w:rsidP="00F2542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87D2AE6" w14:textId="77777777" w:rsidR="00F2542A" w:rsidRPr="00F2542A" w:rsidRDefault="00F2542A" w:rsidP="00F2542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2542A">
        <w:rPr>
          <w:rFonts w:ascii="Arial" w:hAnsi="Arial" w:cs="Arial"/>
          <w:sz w:val="24"/>
          <w:szCs w:val="24"/>
        </w:rPr>
        <w:t xml:space="preserve">Sorocaba, ____ de _____________ </w:t>
      </w:r>
      <w:proofErr w:type="spellStart"/>
      <w:r w:rsidRPr="00F2542A">
        <w:rPr>
          <w:rFonts w:ascii="Arial" w:hAnsi="Arial" w:cs="Arial"/>
          <w:sz w:val="24"/>
          <w:szCs w:val="24"/>
        </w:rPr>
        <w:t>de</w:t>
      </w:r>
      <w:proofErr w:type="spellEnd"/>
      <w:r w:rsidRPr="00F2542A">
        <w:rPr>
          <w:rFonts w:ascii="Arial" w:hAnsi="Arial" w:cs="Arial"/>
          <w:sz w:val="24"/>
          <w:szCs w:val="24"/>
        </w:rPr>
        <w:t xml:space="preserve"> ________.</w:t>
      </w:r>
    </w:p>
    <w:p w14:paraId="34E37D84" w14:textId="77777777" w:rsidR="00F2542A" w:rsidRPr="00F2542A" w:rsidRDefault="00F2542A" w:rsidP="00F2542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6530121" w14:textId="77777777" w:rsidR="00F2542A" w:rsidRPr="00F2542A" w:rsidRDefault="00F2542A" w:rsidP="00F2542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2542A">
        <w:rPr>
          <w:rFonts w:ascii="Arial" w:hAnsi="Arial" w:cs="Arial"/>
          <w:sz w:val="24"/>
          <w:szCs w:val="24"/>
        </w:rPr>
        <w:t>__________________________________________</w:t>
      </w:r>
    </w:p>
    <w:p w14:paraId="095F101B" w14:textId="334B44D4" w:rsidR="00F2542A" w:rsidRDefault="00F2542A" w:rsidP="00F2542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2542A">
        <w:rPr>
          <w:rFonts w:ascii="Arial" w:hAnsi="Arial" w:cs="Arial"/>
          <w:b/>
          <w:sz w:val="24"/>
          <w:szCs w:val="24"/>
        </w:rPr>
        <w:t>Assinatura</w:t>
      </w:r>
    </w:p>
    <w:p w14:paraId="48BACA5A" w14:textId="77777777" w:rsidR="00C333C7" w:rsidRDefault="00C333C7" w:rsidP="00C333C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Observações:</w:t>
      </w:r>
    </w:p>
    <w:p w14:paraId="131EDE82" w14:textId="26A6D355" w:rsidR="00C333C7" w:rsidRPr="00764DDF" w:rsidRDefault="00C333C7" w:rsidP="00764DD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764DDF">
        <w:rPr>
          <w:rFonts w:ascii="Arial" w:hAnsi="Arial" w:cs="Arial"/>
          <w:sz w:val="24"/>
          <w:szCs w:val="24"/>
        </w:rPr>
        <w:t xml:space="preserve">- Item 144 Para a expedição de certidão ou informação restrita ao que constar nos indicadores e índices pessoais poderá ser exigido o fornecimento, por escrito, da identificação do solicitante e da finalidade da solicitação. </w:t>
      </w:r>
      <w:proofErr w:type="gramStart"/>
      <w:r w:rsidRPr="00764DDF">
        <w:rPr>
          <w:rFonts w:ascii="Arial" w:hAnsi="Arial" w:cs="Arial"/>
          <w:sz w:val="24"/>
          <w:szCs w:val="24"/>
        </w:rPr>
        <w:t>144.1 Igual cautela</w:t>
      </w:r>
      <w:proofErr w:type="gramEnd"/>
      <w:r w:rsidRPr="00764DDF">
        <w:rPr>
          <w:rFonts w:ascii="Arial" w:hAnsi="Arial" w:cs="Arial"/>
          <w:sz w:val="24"/>
          <w:szCs w:val="24"/>
        </w:rPr>
        <w:t xml:space="preserve"> poderá ser tomada quando forem solicitadas certidões ou informações em bloco, ou agrupadas, ou segundo critérios não usuais de pesquisa, ainda que relativas a registros e atos notariais envolvendo titulares distintos de dados pessoais. 144.2 Serão negadas, por meio de nota fundamentada, as solicitações de certidões e informações formuladas em bloco, relativas a registros e atos notariais relativos ao mesmo titular de dados pessoais ou a titulares distintos, quando as circunstâncias da solicitação indicarem a finalidade de tratamento de dados pessoais, pelo solicitante ou outrem, de forma contrária aos objetivos, fundamentos e princípios da Lei n. 13.709, de 14 de agosto de 2018. 144.3 Os itens 144 a 144.2 deste Provimento incidem na expedição de certidões e no fornecimento de informações em que a </w:t>
      </w:r>
      <w:proofErr w:type="spellStart"/>
      <w:r w:rsidRPr="00764DDF">
        <w:rPr>
          <w:rFonts w:ascii="Arial" w:hAnsi="Arial" w:cs="Arial"/>
          <w:sz w:val="24"/>
          <w:szCs w:val="24"/>
        </w:rPr>
        <w:t>anonimização</w:t>
      </w:r>
      <w:proofErr w:type="spellEnd"/>
      <w:r w:rsidRPr="00764DDF">
        <w:rPr>
          <w:rFonts w:ascii="Arial" w:hAnsi="Arial" w:cs="Arial"/>
          <w:sz w:val="24"/>
          <w:szCs w:val="24"/>
        </w:rPr>
        <w:t xml:space="preserve"> dos dados pessoais for reversível, observados os </w:t>
      </w:r>
      <w:r w:rsidRPr="00764DDF">
        <w:rPr>
          <w:rFonts w:ascii="Arial" w:hAnsi="Arial" w:cs="Arial"/>
          <w:sz w:val="24"/>
          <w:szCs w:val="24"/>
        </w:rPr>
        <w:lastRenderedPageBreak/>
        <w:t>critérios técnicos previstos no art. 12, e seus parágrafos, da Lei n. 13.709, de 14 de agosto de 2018. 144.4 As certidões, informações e interoperabilidade de dados pessoais com o Poder Público, nas hipóteses previstas na Lei n. 13.709, de 14 de agosto de 2018, e 75 na legislação e normas específicas, não se sujeitam ao disposto nos itens 144 a 144.3 deste Provimento. 145. Será exigida a identificação do solicitante para as informações, por via eletrônica, que abranjam dados pessoais, salvo se a solicitação for realizada por responsável pela unidade, ou seu preposto, na prestação do serviço público delegado.</w:t>
      </w:r>
    </w:p>
    <w:p w14:paraId="2A6F605A" w14:textId="4D9C4DE2" w:rsidR="00C333C7" w:rsidRPr="00764DDF" w:rsidRDefault="00C333C7" w:rsidP="00764DDF">
      <w:pPr>
        <w:pStyle w:val="Textodenotaderodap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64DDF">
        <w:rPr>
          <w:rStyle w:val="Caracteresdenotaderodap"/>
          <w:rFonts w:ascii="Arial" w:hAnsi="Arial" w:cs="Arial"/>
          <w:sz w:val="24"/>
          <w:szCs w:val="24"/>
        </w:rPr>
        <w:t xml:space="preserve">- </w:t>
      </w:r>
      <w:r w:rsidRPr="00764DDF">
        <w:rPr>
          <w:rFonts w:ascii="Arial" w:hAnsi="Arial" w:cs="Arial"/>
          <w:color w:val="000000"/>
          <w:sz w:val="24"/>
          <w:szCs w:val="24"/>
        </w:rPr>
        <w:t>Art. 23. O tratamento de dados pessoais pelas pessoas jurídicas de direito público referidas no parágrafo único do </w:t>
      </w:r>
      <w:hyperlink r:id="rId7" w:anchor="art1" w:history="1">
        <w:r w:rsidRPr="00764DDF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art. 1º da Lei nº 12.527, de 18 de novembro de 2011 (Lei de Acesso à Informação)</w:t>
        </w:r>
        <w:r w:rsidRPr="00764DDF">
          <w:rPr>
            <w:rStyle w:val="Hyperlink"/>
            <w:rFonts w:ascii="Arial" w:hAnsi="Arial" w:cs="Arial"/>
            <w:sz w:val="24"/>
            <w:szCs w:val="24"/>
          </w:rPr>
          <w:t> </w:t>
        </w:r>
      </w:hyperlink>
      <w:r w:rsidRPr="00764DDF">
        <w:rPr>
          <w:rFonts w:ascii="Arial" w:hAnsi="Arial" w:cs="Arial"/>
          <w:color w:val="000000"/>
          <w:sz w:val="24"/>
          <w:szCs w:val="24"/>
        </w:rPr>
        <w:t>, deverá ser realizado para o atendimento de sua finalidade pública, na persecução do interesse público, com o objetivo de executar as competências legais ou cumprir as atribuições legais do serviço público, desde que:</w:t>
      </w:r>
    </w:p>
    <w:p w14:paraId="0DD023A8" w14:textId="77777777" w:rsidR="00C333C7" w:rsidRPr="00764DDF" w:rsidRDefault="00C333C7" w:rsidP="00764DDF">
      <w:pPr>
        <w:pStyle w:val="artigo"/>
        <w:spacing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764DDF">
        <w:rPr>
          <w:rFonts w:ascii="Arial" w:hAnsi="Arial" w:cs="Arial"/>
          <w:color w:val="000000"/>
        </w:rPr>
        <w:t>§ 4º Os serviços notariais e de registro exercidos em caráter privado, por delegação do Poder Público, terão o mesmo tratamento dispensado às pessoas jurídicas referidas no caput deste artigo, nos termos desta Lei.</w:t>
      </w:r>
    </w:p>
    <w:p w14:paraId="04F49809" w14:textId="77777777" w:rsidR="00C333C7" w:rsidRPr="00764DDF" w:rsidRDefault="00C333C7" w:rsidP="00764DDF">
      <w:pPr>
        <w:pStyle w:val="artigo"/>
        <w:spacing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764DDF">
        <w:rPr>
          <w:rFonts w:ascii="Arial" w:hAnsi="Arial" w:cs="Arial"/>
          <w:color w:val="000000"/>
        </w:rPr>
        <w:t>§ 5º Os órgãos notariais e de registro devem fornecer acesso aos dados por meio eletrônico para a administração pública, tendo em vista as finalidades de que trata o caput deste artigo.</w:t>
      </w:r>
    </w:p>
    <w:bookmarkEnd w:id="0"/>
    <w:p w14:paraId="75AA89A4" w14:textId="77777777" w:rsidR="00C333C7" w:rsidRPr="00C333C7" w:rsidRDefault="00C333C7" w:rsidP="00C333C7">
      <w:pPr>
        <w:rPr>
          <w:rFonts w:ascii="Arial" w:hAnsi="Arial" w:cs="Arial"/>
          <w:sz w:val="24"/>
          <w:szCs w:val="24"/>
        </w:rPr>
      </w:pPr>
    </w:p>
    <w:p w14:paraId="4069BDAC" w14:textId="40F1B0F8" w:rsidR="00C333C7" w:rsidRPr="00F2542A" w:rsidRDefault="00C333C7" w:rsidP="00C333C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</w:p>
    <w:p w14:paraId="1C7C6836" w14:textId="77777777" w:rsidR="00F2542A" w:rsidRPr="00F2542A" w:rsidRDefault="00F2542A" w:rsidP="00F2542A">
      <w:pPr>
        <w:jc w:val="both"/>
        <w:rPr>
          <w:rFonts w:ascii="Arial" w:hAnsi="Arial" w:cs="Arial"/>
          <w:sz w:val="24"/>
          <w:szCs w:val="24"/>
        </w:rPr>
      </w:pPr>
    </w:p>
    <w:p w14:paraId="11E67F49" w14:textId="77777777" w:rsidR="00D82DFA" w:rsidRPr="00A34E35" w:rsidRDefault="00D82DFA" w:rsidP="00A34E35"/>
    <w:p w14:paraId="52ADC486" w14:textId="77777777" w:rsidR="00D82DFA" w:rsidRPr="00A34E35" w:rsidRDefault="00D82DFA" w:rsidP="00A34E35"/>
    <w:p w14:paraId="0FA189E7" w14:textId="77777777" w:rsidR="00F2542A" w:rsidRDefault="00F2542A" w:rsidP="00A34E35"/>
    <w:p w14:paraId="43341785" w14:textId="77777777" w:rsidR="00F2542A" w:rsidRDefault="00F2542A" w:rsidP="00A34E35"/>
    <w:p w14:paraId="4077106C" w14:textId="77777777" w:rsidR="00F2542A" w:rsidRDefault="00F2542A" w:rsidP="00A34E35"/>
    <w:p w14:paraId="32BDE789" w14:textId="77777777" w:rsidR="00F2542A" w:rsidRDefault="00F2542A" w:rsidP="00A34E35"/>
    <w:sectPr w:rsidR="00F2542A" w:rsidSect="00B100A4">
      <w:pgSz w:w="12200" w:h="18087"/>
      <w:pgMar w:top="1418" w:right="1418" w:bottom="1418" w:left="1418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440E6F" w14:textId="77777777" w:rsidR="00027E4F" w:rsidRDefault="00027E4F">
      <w:pPr>
        <w:spacing w:after="0" w:line="240" w:lineRule="auto"/>
      </w:pPr>
      <w:r>
        <w:separator/>
      </w:r>
    </w:p>
  </w:endnote>
  <w:endnote w:type="continuationSeparator" w:id="0">
    <w:p w14:paraId="7F01FD6E" w14:textId="77777777" w:rsidR="00027E4F" w:rsidRDefault="00027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80A64D" w14:textId="77777777" w:rsidR="00027E4F" w:rsidRDefault="00027E4F">
      <w:r>
        <w:separator/>
      </w:r>
    </w:p>
  </w:footnote>
  <w:footnote w:type="continuationSeparator" w:id="0">
    <w:p w14:paraId="424690D0" w14:textId="77777777" w:rsidR="00027E4F" w:rsidRDefault="00027E4F">
      <w:r>
        <w:continuationSeparator/>
      </w:r>
    </w:p>
  </w:footnote>
  <w:footnote w:id="1">
    <w:p w14:paraId="1C5A764E" w14:textId="358A508A" w:rsidR="00D82DFA" w:rsidRDefault="00D82DFA">
      <w:pPr>
        <w:pStyle w:val="Textodenotaderodap"/>
        <w:jc w:val="both"/>
        <w:rPr>
          <w:rFonts w:ascii="Times New Roman" w:hAnsi="Times New Roman" w:cs="Times New Roman"/>
          <w:sz w:val="14"/>
          <w:szCs w:val="14"/>
        </w:rPr>
      </w:pPr>
    </w:p>
  </w:footnote>
  <w:footnote w:id="2">
    <w:p w14:paraId="72ABE789" w14:textId="77777777" w:rsidR="00D82DFA" w:rsidRDefault="00D82DFA">
      <w:pPr>
        <w:pStyle w:val="artigo"/>
        <w:spacing w:beforeAutospacing="0" w:after="0" w:afterAutospacing="0"/>
        <w:jc w:val="both"/>
        <w:rPr>
          <w:b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DFA"/>
    <w:rsid w:val="00027E4F"/>
    <w:rsid w:val="002E3C59"/>
    <w:rsid w:val="00764DDF"/>
    <w:rsid w:val="00A34E35"/>
    <w:rsid w:val="00AF7334"/>
    <w:rsid w:val="00B100A4"/>
    <w:rsid w:val="00C333C7"/>
    <w:rsid w:val="00D50062"/>
    <w:rsid w:val="00D82DFA"/>
    <w:rsid w:val="00F2542A"/>
    <w:rsid w:val="00F7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C3971"/>
  <w15:docId w15:val="{F1C758A1-06D2-472D-8127-5C1258AC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84B"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notaderodapChar">
    <w:name w:val="Texto de nota de rodapé Char"/>
    <w:link w:val="Textodenotaderodap"/>
    <w:uiPriority w:val="99"/>
    <w:semiHidden/>
    <w:qFormat/>
    <w:rsid w:val="00E1784B"/>
    <w:rPr>
      <w:sz w:val="20"/>
      <w:szCs w:val="20"/>
    </w:rPr>
  </w:style>
  <w:style w:type="character" w:customStyle="1" w:styleId="Caracteresdenotaderodap">
    <w:name w:val="Caracteres de nota de rodapé"/>
    <w:uiPriority w:val="99"/>
    <w:semiHidden/>
    <w:unhideWhenUsed/>
    <w:qFormat/>
    <w:rsid w:val="00E1784B"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Hyperlink">
    <w:name w:val="Hyperlink"/>
    <w:uiPriority w:val="99"/>
    <w:unhideWhenUsed/>
    <w:rsid w:val="00E1784B"/>
    <w:rPr>
      <w:color w:val="0000FF"/>
      <w:u w:val="single"/>
    </w:rPr>
  </w:style>
  <w:style w:type="character" w:customStyle="1" w:styleId="TextodebaloChar">
    <w:name w:val="Texto de balão Char"/>
    <w:link w:val="Textodebalo"/>
    <w:uiPriority w:val="99"/>
    <w:semiHidden/>
    <w:qFormat/>
    <w:rsid w:val="008C7354"/>
    <w:rPr>
      <w:rFonts w:ascii="Tahoma" w:hAnsi="Tahoma" w:cs="Tahoma"/>
      <w:sz w:val="16"/>
      <w:szCs w:val="16"/>
    </w:rPr>
  </w:style>
  <w:style w:type="character" w:styleId="Refdenotadefim">
    <w:name w:val="endnote reference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1784B"/>
    <w:pPr>
      <w:spacing w:after="0" w:line="240" w:lineRule="auto"/>
    </w:pPr>
    <w:rPr>
      <w:sz w:val="20"/>
      <w:szCs w:val="20"/>
    </w:rPr>
  </w:style>
  <w:style w:type="paragraph" w:customStyle="1" w:styleId="artigo">
    <w:name w:val="artigo"/>
    <w:basedOn w:val="Normal"/>
    <w:qFormat/>
    <w:rsid w:val="00E1784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C735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738E4"/>
    <w:pPr>
      <w:ind w:left="720"/>
      <w:contextualSpacing/>
    </w:p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39"/>
    <w:rsid w:val="00E17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34E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4E35"/>
  </w:style>
  <w:style w:type="paragraph" w:styleId="Rodap">
    <w:name w:val="footer"/>
    <w:basedOn w:val="Normal"/>
    <w:link w:val="RodapChar"/>
    <w:uiPriority w:val="99"/>
    <w:unhideWhenUsed/>
    <w:rsid w:val="00A34E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4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_Ato2011-2014/2011/Lei/L12527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11AA2-3878-4E70-B2A5-F09F4EDF3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691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Links>
    <vt:vector size="6" baseType="variant">
      <vt:variant>
        <vt:i4>3080303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http://www.planalto.gov.br/ccivil_03/_Ato2011-2014/2011/Lei/L12527.htm</vt:lpwstr>
      </vt:variant>
      <vt:variant>
        <vt:lpwstr>art1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Cartório do 1º Ofício de Matupá</dc:creator>
  <dc:description/>
  <cp:lastModifiedBy>4hands</cp:lastModifiedBy>
  <cp:revision>2</cp:revision>
  <cp:lastPrinted>2021-08-10T18:22:00Z</cp:lastPrinted>
  <dcterms:created xsi:type="dcterms:W3CDTF">2025-02-13T18:09:00Z</dcterms:created>
  <dcterms:modified xsi:type="dcterms:W3CDTF">2025-02-13T18:09:00Z</dcterms:modified>
  <dc:language>pt-BR</dc:language>
</cp:coreProperties>
</file>